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1CE2" w:rsidRDefault="00A71CE2" w:rsidP="00A71CE2">
      <w:pPr>
        <w:spacing w:line="480" w:lineRule="auto"/>
        <w:rPr>
          <w:rFonts w:ascii="Times New Roman" w:hAnsi="Times New Roman" w:cs="Times New Roman"/>
          <w:sz w:val="24"/>
        </w:rPr>
      </w:pPr>
      <w:r>
        <w:rPr>
          <w:rFonts w:ascii="Times New Roman" w:hAnsi="Times New Roman" w:cs="Times New Roman"/>
          <w:sz w:val="24"/>
        </w:rPr>
        <w:t>Student’s Name</w:t>
      </w:r>
    </w:p>
    <w:p w:rsidR="00A71CE2" w:rsidRDefault="00A71CE2" w:rsidP="00A71CE2">
      <w:pPr>
        <w:spacing w:line="480" w:lineRule="auto"/>
        <w:rPr>
          <w:rFonts w:ascii="Times New Roman" w:hAnsi="Times New Roman" w:cs="Times New Roman"/>
          <w:sz w:val="24"/>
        </w:rPr>
      </w:pPr>
      <w:r>
        <w:rPr>
          <w:rFonts w:ascii="Times New Roman" w:hAnsi="Times New Roman" w:cs="Times New Roman"/>
          <w:sz w:val="24"/>
        </w:rPr>
        <w:t>Professor’s Name</w:t>
      </w:r>
    </w:p>
    <w:p w:rsidR="00A71CE2" w:rsidRDefault="00A71CE2" w:rsidP="00A71CE2">
      <w:pPr>
        <w:spacing w:line="480" w:lineRule="auto"/>
        <w:rPr>
          <w:rFonts w:ascii="Times New Roman" w:hAnsi="Times New Roman" w:cs="Times New Roman"/>
          <w:sz w:val="24"/>
        </w:rPr>
      </w:pPr>
      <w:r>
        <w:rPr>
          <w:rFonts w:ascii="Times New Roman" w:hAnsi="Times New Roman" w:cs="Times New Roman"/>
          <w:sz w:val="24"/>
        </w:rPr>
        <w:t>Course Details</w:t>
      </w:r>
    </w:p>
    <w:p w:rsidR="00A71CE2" w:rsidRPr="00A71CE2" w:rsidRDefault="00A71CE2" w:rsidP="00A71CE2">
      <w:pPr>
        <w:spacing w:line="480" w:lineRule="auto"/>
        <w:rPr>
          <w:rFonts w:ascii="Times New Roman" w:hAnsi="Times New Roman" w:cs="Times New Roman"/>
          <w:sz w:val="24"/>
        </w:rPr>
      </w:pPr>
      <w:r>
        <w:rPr>
          <w:rFonts w:ascii="Times New Roman" w:hAnsi="Times New Roman" w:cs="Times New Roman"/>
          <w:sz w:val="24"/>
        </w:rPr>
        <w:t>Date</w:t>
      </w:r>
    </w:p>
    <w:p w:rsidR="00AC3B61" w:rsidRPr="00A71CE2" w:rsidRDefault="00050B4D" w:rsidP="00A71CE2">
      <w:pPr>
        <w:spacing w:line="480" w:lineRule="auto"/>
        <w:rPr>
          <w:rFonts w:ascii="Times New Roman" w:hAnsi="Times New Roman" w:cs="Times New Roman"/>
          <w:b/>
          <w:sz w:val="24"/>
        </w:rPr>
      </w:pPr>
      <w:r w:rsidRPr="00A71CE2">
        <w:rPr>
          <w:rFonts w:ascii="Times New Roman" w:hAnsi="Times New Roman" w:cs="Times New Roman"/>
          <w:b/>
          <w:sz w:val="24"/>
        </w:rPr>
        <w:t xml:space="preserve">One of the more dynamic aspects of the late eighteenth to early nineteenth centuries was the advent of Industrialization, which dramatically changed the social and economic structures of the globe.  Assess the impact of Industrialization on society in the Americas and Eurasia.  In what ways did Industrialization change social conventions? What factors allowed for some nations to benefit and not others? </w:t>
      </w:r>
      <w:r w:rsidR="00AC3B61" w:rsidRPr="00A71CE2">
        <w:rPr>
          <w:rFonts w:ascii="Times New Roman" w:hAnsi="Times New Roman" w:cs="Times New Roman"/>
          <w:b/>
          <w:sz w:val="24"/>
        </w:rPr>
        <w:t xml:space="preserve"> </w:t>
      </w:r>
    </w:p>
    <w:p w:rsidR="00AC3B61" w:rsidRPr="00A71CE2" w:rsidRDefault="00AC3B61" w:rsidP="00A71CE2">
      <w:pPr>
        <w:spacing w:line="480" w:lineRule="auto"/>
        <w:ind w:firstLine="720"/>
        <w:rPr>
          <w:rFonts w:ascii="Times New Roman" w:hAnsi="Times New Roman" w:cs="Times New Roman"/>
          <w:b/>
          <w:sz w:val="24"/>
        </w:rPr>
      </w:pPr>
      <w:r w:rsidRPr="00A71CE2">
        <w:rPr>
          <w:rFonts w:ascii="Times New Roman" w:hAnsi="Times New Roman" w:cs="Times New Roman"/>
          <w:sz w:val="24"/>
        </w:rPr>
        <w:t xml:space="preserve">A shift in dynamic if the wealthy population from agricultural activities as new sources of industrial wealth from bankers, business people, and industrialists. The change also manifested in how the previously wealthy social class demonstrated their power in parliament. The middle classes include large groups. The industrialized sought out a variety of markers that identified as social privileges, previously under the monopoly of the aristocratic elite. The middle class resorted to liberalism, which encompassed their beliefs in constitutional laws, education, and a small semblance of government. They also held the perception of not involving women in labor but rather a concentration in domestic chores and emerging trends within the sector. </w:t>
      </w:r>
    </w:p>
    <w:p w:rsidR="00AC3B61" w:rsidRPr="00A71CE2" w:rsidRDefault="00AC3B61" w:rsidP="00A71CE2">
      <w:pPr>
        <w:spacing w:line="480" w:lineRule="auto"/>
        <w:ind w:firstLine="720"/>
        <w:rPr>
          <w:rFonts w:ascii="Times New Roman" w:hAnsi="Times New Roman" w:cs="Times New Roman"/>
          <w:sz w:val="24"/>
        </w:rPr>
      </w:pPr>
      <w:r w:rsidRPr="00A71CE2">
        <w:rPr>
          <w:rFonts w:ascii="Times New Roman" w:hAnsi="Times New Roman" w:cs="Times New Roman"/>
          <w:sz w:val="24"/>
        </w:rPr>
        <w:t>The growth in the number of clerks, teachers, and salespeople increased the populate number of the lower middle class. The professions were desk jobs but did not pay well and hence distinguished the trades from those of laborers</w:t>
      </w:r>
      <w:r w:rsidR="00A71CE2" w:rsidRPr="00A71CE2">
        <w:rPr>
          <w:rFonts w:ascii="Times New Roman" w:hAnsi="Times New Roman" w:cs="Times New Roman"/>
          <w:sz w:val="24"/>
        </w:rPr>
        <w:t xml:space="preserve"> (Strayer &amp; Nelson, 842)</w:t>
      </w:r>
      <w:r w:rsidRPr="00A71CE2">
        <w:rPr>
          <w:rFonts w:ascii="Times New Roman" w:hAnsi="Times New Roman" w:cs="Times New Roman"/>
          <w:sz w:val="24"/>
        </w:rPr>
        <w:t xml:space="preserve">. Rapid urbanization the majority of the population lived in cities which were cramped and dirty, serving as a harboring </w:t>
      </w:r>
      <w:r w:rsidRPr="00A71CE2">
        <w:rPr>
          <w:rFonts w:ascii="Times New Roman" w:hAnsi="Times New Roman" w:cs="Times New Roman"/>
          <w:sz w:val="24"/>
        </w:rPr>
        <w:lastRenderedPageBreak/>
        <w:t>ground for epidemic diseases. The laboring class also ad to endure new and harder working conditions characterized by long hours, enclosed factories which were dark and cold, and lack of independence from constant and close supervision. Adoption of women and children in the factories as labor grew since they were less likely to challenge the authority, who was pushed out of the factory or into less prestigious jobs as the male population grew</w:t>
      </w:r>
    </w:p>
    <w:p w:rsidR="00AC3B61" w:rsidRPr="00A71CE2" w:rsidRDefault="00AC3B61" w:rsidP="00A71CE2">
      <w:pPr>
        <w:spacing w:line="480" w:lineRule="auto"/>
        <w:ind w:firstLine="720"/>
        <w:rPr>
          <w:rFonts w:ascii="Times New Roman" w:hAnsi="Times New Roman" w:cs="Times New Roman"/>
          <w:sz w:val="24"/>
        </w:rPr>
      </w:pPr>
      <w:r w:rsidRPr="00A71CE2">
        <w:rPr>
          <w:rFonts w:ascii="Times New Roman" w:hAnsi="Times New Roman" w:cs="Times New Roman"/>
          <w:sz w:val="24"/>
        </w:rPr>
        <w:t>Working-class members had no property and hence had no votes began to organize protests, unions achieved legal status in 1824 but still perceived with suspicion by mine and factory owners who feared the tactics they employed to achieve their goals. Robert Owen founded utopianism where the factory workers were part owners in his factory, and also provided schooling opportunities to their children in New Scotland</w:t>
      </w:r>
      <w:r w:rsidR="00A71CE2" w:rsidRPr="00A71CE2">
        <w:rPr>
          <w:rFonts w:ascii="Times New Roman" w:hAnsi="Times New Roman" w:cs="Times New Roman"/>
          <w:sz w:val="24"/>
        </w:rPr>
        <w:t xml:space="preserve"> (Strayer &amp; Nelson, 834)</w:t>
      </w:r>
      <w:r w:rsidRPr="00A71CE2">
        <w:rPr>
          <w:rFonts w:ascii="Times New Roman" w:hAnsi="Times New Roman" w:cs="Times New Roman"/>
          <w:sz w:val="24"/>
        </w:rPr>
        <w:t xml:space="preserve">. Karl Max developed a radical critique of capitalism and was highly opposed to the notion of change emanating from revolutionary. He argues by assimilating facts from scientific history and the French Revolution to say for the collapse of revolution. Communists adopted his radical thoughts. </w:t>
      </w:r>
    </w:p>
    <w:p w:rsidR="00AC3B61" w:rsidRPr="00A71CE2" w:rsidRDefault="00AC3B61" w:rsidP="00A71CE2">
      <w:pPr>
        <w:spacing w:line="480" w:lineRule="auto"/>
        <w:ind w:firstLine="720"/>
        <w:rPr>
          <w:rFonts w:ascii="Times New Roman" w:hAnsi="Times New Roman" w:cs="Times New Roman"/>
          <w:sz w:val="24"/>
        </w:rPr>
      </w:pPr>
      <w:r w:rsidRPr="00A71CE2">
        <w:rPr>
          <w:rFonts w:ascii="Times New Roman" w:hAnsi="Times New Roman" w:cs="Times New Roman"/>
          <w:sz w:val="24"/>
        </w:rPr>
        <w:t>Socialism led to the prominence of the Labor Party who rejected struggles of the social classes siding with social democracy. This consequentially followed an improvement for the workers' conditions, and the middle class acted like some buffer between the middle class and the aristocratic elite.  The inability to reunite Europe after the collapse of the Western Roman Empire allowed several smaller states to compete for centuries that characterized the politics of the era. Rivalry allowed states to support innovation. The new nations and government formed numerous alliances with merchants while seeking security in state revenue. The transaction allowed for monopoly in trade and military support in exchange for tax</w:t>
      </w:r>
    </w:p>
    <w:p w:rsidR="00A71CE2" w:rsidRDefault="00AC3B61" w:rsidP="00A71CE2">
      <w:pPr>
        <w:spacing w:line="480" w:lineRule="auto"/>
        <w:ind w:firstLine="720"/>
        <w:rPr>
          <w:rFonts w:ascii="Times New Roman" w:hAnsi="Times New Roman" w:cs="Times New Roman"/>
          <w:sz w:val="24"/>
        </w:rPr>
      </w:pPr>
      <w:r w:rsidRPr="00A71CE2">
        <w:rPr>
          <w:rFonts w:ascii="Times New Roman" w:hAnsi="Times New Roman" w:cs="Times New Roman"/>
          <w:sz w:val="24"/>
        </w:rPr>
        <w:lastRenderedPageBreak/>
        <w:t>The prominence of Europe in trade networks also facilitated industrialization, which allowed for less expensive but better quality goods from Asia. This prompted experimentation in labor and cost savings shaping the culture of innovation. Proximity to America allowed Europe access to silver and gold, timber, food supply, and new land to occupy while developing plantations powered by slave labor. Religious toleration accepted refugees into its borders many of whom possess scientific knowledge and scientific. Another prominent reason that determined the industrialization for nations was the accessibility to coalfields and iron ores</w:t>
      </w:r>
      <w:r w:rsidR="00A71CE2" w:rsidRPr="00A71CE2">
        <w:rPr>
          <w:rFonts w:ascii="Times New Roman" w:hAnsi="Times New Roman" w:cs="Times New Roman"/>
          <w:sz w:val="24"/>
        </w:rPr>
        <w:t xml:space="preserve"> (Strayer &amp; Nelson, 832)</w:t>
      </w:r>
      <w:r w:rsidRPr="00A71CE2">
        <w:rPr>
          <w:rFonts w:ascii="Times New Roman" w:hAnsi="Times New Roman" w:cs="Times New Roman"/>
          <w:sz w:val="24"/>
        </w:rPr>
        <w:t>. The railroads also consequently linked the factories and sources of raw materials</w:t>
      </w:r>
    </w:p>
    <w:p w:rsidR="00A71CE2" w:rsidRDefault="00A71CE2">
      <w:pPr>
        <w:rPr>
          <w:rFonts w:ascii="Times New Roman" w:hAnsi="Times New Roman" w:cs="Times New Roman"/>
          <w:sz w:val="24"/>
        </w:rPr>
      </w:pPr>
      <w:r>
        <w:rPr>
          <w:rFonts w:ascii="Times New Roman" w:hAnsi="Times New Roman" w:cs="Times New Roman"/>
          <w:sz w:val="24"/>
        </w:rPr>
        <w:br w:type="page"/>
      </w:r>
    </w:p>
    <w:p w:rsidR="00050B4D" w:rsidRDefault="00A71CE2" w:rsidP="00A71CE2">
      <w:pPr>
        <w:spacing w:line="480" w:lineRule="auto"/>
        <w:jc w:val="center"/>
        <w:rPr>
          <w:rFonts w:ascii="Times New Roman" w:hAnsi="Times New Roman" w:cs="Times New Roman"/>
          <w:sz w:val="24"/>
        </w:rPr>
      </w:pPr>
      <w:r>
        <w:rPr>
          <w:rFonts w:ascii="Times New Roman" w:hAnsi="Times New Roman" w:cs="Times New Roman"/>
          <w:sz w:val="24"/>
        </w:rPr>
        <w:lastRenderedPageBreak/>
        <w:t>Work Cited</w:t>
      </w:r>
    </w:p>
    <w:p w:rsidR="00A71CE2" w:rsidRPr="00A71CE2" w:rsidRDefault="00A71CE2" w:rsidP="00A71CE2">
      <w:pPr>
        <w:spacing w:line="480" w:lineRule="auto"/>
        <w:ind w:left="720" w:hanging="720"/>
        <w:rPr>
          <w:rFonts w:ascii="Times New Roman" w:hAnsi="Times New Roman" w:cs="Times New Roman"/>
          <w:sz w:val="24"/>
        </w:rPr>
      </w:pPr>
      <w:r>
        <w:rPr>
          <w:rFonts w:ascii="Times New Roman" w:hAnsi="Times New Roman" w:cs="Times New Roman"/>
          <w:sz w:val="24"/>
        </w:rPr>
        <w:t xml:space="preserve">Strayer, Robert W. and Eric W, Nelson. “Revolutions of Industrialization.” </w:t>
      </w:r>
      <w:r>
        <w:rPr>
          <w:rFonts w:ascii="Times New Roman" w:hAnsi="Times New Roman" w:cs="Times New Roman"/>
          <w:i/>
          <w:sz w:val="24"/>
        </w:rPr>
        <w:t xml:space="preserve">Ways of the World: A Brief Global History. </w:t>
      </w:r>
      <w:r>
        <w:rPr>
          <w:rFonts w:ascii="Times New Roman" w:hAnsi="Times New Roman" w:cs="Times New Roman"/>
          <w:sz w:val="24"/>
        </w:rPr>
        <w:t>Bedford/St. Martin, 2016. 827-877</w:t>
      </w:r>
    </w:p>
    <w:sectPr w:rsidR="00A71CE2" w:rsidRPr="00A71CE2">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7F0E" w:rsidRDefault="00657F0E" w:rsidP="00A71CE2">
      <w:pPr>
        <w:spacing w:after="0" w:line="240" w:lineRule="auto"/>
      </w:pPr>
      <w:r>
        <w:separator/>
      </w:r>
    </w:p>
  </w:endnote>
  <w:endnote w:type="continuationSeparator" w:id="1">
    <w:p w:rsidR="00657F0E" w:rsidRDefault="00657F0E" w:rsidP="00A71CE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7F0E" w:rsidRDefault="00657F0E" w:rsidP="00A71CE2">
      <w:pPr>
        <w:spacing w:after="0" w:line="240" w:lineRule="auto"/>
      </w:pPr>
      <w:r>
        <w:separator/>
      </w:r>
    </w:p>
  </w:footnote>
  <w:footnote w:type="continuationSeparator" w:id="1">
    <w:p w:rsidR="00657F0E" w:rsidRDefault="00657F0E" w:rsidP="00A71CE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CE2" w:rsidRPr="00A71CE2" w:rsidRDefault="00A71CE2">
    <w:pPr>
      <w:pStyle w:val="Header"/>
      <w:jc w:val="right"/>
      <w:rPr>
        <w:rFonts w:ascii="Times New Roman" w:hAnsi="Times New Roman" w:cs="Times New Roman"/>
        <w:sz w:val="24"/>
      </w:rPr>
    </w:pPr>
    <w:r w:rsidRPr="00A71CE2">
      <w:rPr>
        <w:rFonts w:ascii="Times New Roman" w:hAnsi="Times New Roman" w:cs="Times New Roman"/>
        <w:sz w:val="24"/>
      </w:rPr>
      <w:t xml:space="preserve">Surname </w:t>
    </w:r>
    <w:sdt>
      <w:sdtPr>
        <w:rPr>
          <w:rFonts w:ascii="Times New Roman" w:hAnsi="Times New Roman" w:cs="Times New Roman"/>
          <w:sz w:val="24"/>
        </w:rPr>
        <w:id w:val="110082047"/>
        <w:docPartObj>
          <w:docPartGallery w:val="Page Numbers (Top of Page)"/>
          <w:docPartUnique/>
        </w:docPartObj>
      </w:sdtPr>
      <w:sdtContent>
        <w:r w:rsidRPr="00A71CE2">
          <w:rPr>
            <w:rFonts w:ascii="Times New Roman" w:hAnsi="Times New Roman" w:cs="Times New Roman"/>
            <w:sz w:val="24"/>
          </w:rPr>
          <w:fldChar w:fldCharType="begin"/>
        </w:r>
        <w:r w:rsidRPr="00A71CE2">
          <w:rPr>
            <w:rFonts w:ascii="Times New Roman" w:hAnsi="Times New Roman" w:cs="Times New Roman"/>
            <w:sz w:val="24"/>
          </w:rPr>
          <w:instrText xml:space="preserve"> PAGE   \* MERGEFORMAT </w:instrText>
        </w:r>
        <w:r w:rsidRPr="00A71CE2">
          <w:rPr>
            <w:rFonts w:ascii="Times New Roman" w:hAnsi="Times New Roman" w:cs="Times New Roman"/>
            <w:sz w:val="24"/>
          </w:rPr>
          <w:fldChar w:fldCharType="separate"/>
        </w:r>
        <w:r>
          <w:rPr>
            <w:rFonts w:ascii="Times New Roman" w:hAnsi="Times New Roman" w:cs="Times New Roman"/>
            <w:noProof/>
            <w:sz w:val="24"/>
          </w:rPr>
          <w:t>4</w:t>
        </w:r>
        <w:r w:rsidRPr="00A71CE2">
          <w:rPr>
            <w:rFonts w:ascii="Times New Roman" w:hAnsi="Times New Roman" w:cs="Times New Roman"/>
            <w:sz w:val="24"/>
          </w:rPr>
          <w:fldChar w:fldCharType="end"/>
        </w:r>
      </w:sdtContent>
    </w:sdt>
  </w:p>
  <w:p w:rsidR="00A71CE2" w:rsidRPr="00A71CE2" w:rsidRDefault="00A71CE2">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924307"/>
    <w:multiLevelType w:val="hybridMultilevel"/>
    <w:tmpl w:val="710C5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useFELayout/>
  </w:compat>
  <w:rsids>
    <w:rsidRoot w:val="00050B4D"/>
    <w:rsid w:val="00050B4D"/>
    <w:rsid w:val="00143FF4"/>
    <w:rsid w:val="003B3966"/>
    <w:rsid w:val="00657F0E"/>
    <w:rsid w:val="006659C0"/>
    <w:rsid w:val="006846D4"/>
    <w:rsid w:val="007F75D2"/>
    <w:rsid w:val="008670B1"/>
    <w:rsid w:val="008B1822"/>
    <w:rsid w:val="00931C49"/>
    <w:rsid w:val="00964900"/>
    <w:rsid w:val="00A45664"/>
    <w:rsid w:val="00A71CE2"/>
    <w:rsid w:val="00AC3B61"/>
    <w:rsid w:val="00CA7E8F"/>
    <w:rsid w:val="00F03768"/>
    <w:rsid w:val="00F9194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71CE2"/>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3966"/>
    <w:pPr>
      <w:ind w:left="720"/>
      <w:contextualSpacing/>
    </w:pPr>
  </w:style>
  <w:style w:type="paragraph" w:styleId="Header">
    <w:name w:val="header"/>
    <w:basedOn w:val="Normal"/>
    <w:link w:val="HeaderChar"/>
    <w:uiPriority w:val="99"/>
    <w:unhideWhenUsed/>
    <w:rsid w:val="00A71C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1CE2"/>
  </w:style>
  <w:style w:type="paragraph" w:styleId="Footer">
    <w:name w:val="footer"/>
    <w:basedOn w:val="Normal"/>
    <w:link w:val="FooterChar"/>
    <w:uiPriority w:val="99"/>
    <w:semiHidden/>
    <w:unhideWhenUsed/>
    <w:rsid w:val="00A71CE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71CE2"/>
  </w:style>
  <w:style w:type="paragraph" w:styleId="BalloonText">
    <w:name w:val="Balloon Text"/>
    <w:basedOn w:val="Normal"/>
    <w:link w:val="BalloonTextChar"/>
    <w:uiPriority w:val="99"/>
    <w:semiHidden/>
    <w:unhideWhenUsed/>
    <w:rsid w:val="00A71C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1CE2"/>
    <w:rPr>
      <w:rFonts w:ascii="Tahoma" w:hAnsi="Tahoma" w:cs="Tahoma"/>
      <w:sz w:val="16"/>
      <w:szCs w:val="16"/>
    </w:rPr>
  </w:style>
  <w:style w:type="character" w:customStyle="1" w:styleId="Heading1Char">
    <w:name w:val="Heading 1 Char"/>
    <w:basedOn w:val="DefaultParagraphFont"/>
    <w:link w:val="Heading1"/>
    <w:uiPriority w:val="9"/>
    <w:rsid w:val="00A71CE2"/>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A71CE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Str16</b:Tag>
    <b:SourceType>BookSection</b:SourceType>
    <b:Guid>{E76BBC4F-80C3-415C-888C-05BDD1F8C567}</b:Guid>
    <b:LCID>0</b:LCID>
    <b:Author>
      <b:Author>
        <b:NameList>
          <b:Person>
            <b:Last>Strayer</b:Last>
            <b:First>Robert</b:First>
            <b:Middle>W.</b:Middle>
          </b:Person>
          <b:Person>
            <b:Last>Nelson</b:Last>
            <b:First>Eric</b:First>
            <b:Middle>W.</b:Middle>
          </b:Person>
        </b:NameList>
      </b:Author>
      <b:BookAuthor>
        <b:NameList>
          <b:Person>
            <b:Last>Strayer</b:Last>
            <b:First>Robert</b:First>
            <b:Middle>W.</b:Middle>
          </b:Person>
          <b:Person>
            <b:Last>Nelson</b:Last>
            <b:First>Eric</b:First>
            <b:Middle>W.</b:Middle>
          </b:Person>
        </b:NameList>
      </b:BookAuthor>
    </b:Author>
    <b:Title>Revolutions of Industrialization</b:Title>
    <b:Year>2016</b:Year>
    <b:Publisher>Bedford/St. Martins</b:Publisher>
    <b:BookTitle>Ways of the World: A Brief Global History</b:BookTitle>
    <b:Pages>827-877</b:Pages>
    <b:RefOrder>1</b:RefOrder>
  </b:Source>
</b:Sources>
</file>

<file path=customXml/itemProps1.xml><?xml version="1.0" encoding="utf-8"?>
<ds:datastoreItem xmlns:ds="http://schemas.openxmlformats.org/officeDocument/2006/customXml" ds:itemID="{26D92521-3240-45B9-9616-C46A7E82C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518</TotalTime>
  <Pages>4</Pages>
  <Words>656</Words>
  <Characters>3740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2019-11-18T11:01:00Z</dcterms:created>
  <dcterms:modified xsi:type="dcterms:W3CDTF">2019-11-18T19:39:00Z</dcterms:modified>
</cp:coreProperties>
</file>